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15" w:rsidRPr="00CB26CA" w:rsidRDefault="00625C9C" w:rsidP="00043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val="en-US"/>
        </w:rPr>
      </w:pPr>
      <w:r w:rsidRPr="00625C9C">
        <w:rPr>
          <w:rFonts w:ascii="Times New Roman" w:hAnsi="Times New Roman"/>
          <w:b/>
          <w:bCs/>
          <w:sz w:val="24"/>
          <w:szCs w:val="20"/>
          <w:lang w:val="en-US"/>
        </w:rPr>
        <w:t>Internet Gaming Disorder Scale–Short-Form (IGDS9-SF)</w:t>
      </w:r>
      <w:r w:rsidR="00043D15" w:rsidRPr="00CB26CA">
        <w:rPr>
          <w:rFonts w:ascii="Times New Roman" w:hAnsi="Times New Roman"/>
          <w:b/>
          <w:bCs/>
          <w:sz w:val="24"/>
          <w:szCs w:val="20"/>
          <w:lang w:val="en-US"/>
        </w:rPr>
        <w:t xml:space="preserve"> </w:t>
      </w:r>
      <w:r w:rsidR="00043D15">
        <w:rPr>
          <w:rFonts w:ascii="Times New Roman" w:hAnsi="Times New Roman"/>
          <w:b/>
          <w:bCs/>
          <w:sz w:val="24"/>
          <w:szCs w:val="20"/>
          <w:lang w:val="en-US"/>
        </w:rPr>
        <w:t>(Pontes &amp; Griffiths, 201</w:t>
      </w:r>
      <w:r>
        <w:rPr>
          <w:rFonts w:ascii="Times New Roman" w:hAnsi="Times New Roman"/>
          <w:b/>
          <w:bCs/>
          <w:sz w:val="24"/>
          <w:szCs w:val="20"/>
          <w:lang w:val="en-US"/>
        </w:rPr>
        <w:t>5</w:t>
      </w:r>
      <w:r w:rsidR="00043D15">
        <w:rPr>
          <w:rFonts w:ascii="Times New Roman" w:hAnsi="Times New Roman"/>
          <w:b/>
          <w:bCs/>
          <w:sz w:val="24"/>
          <w:szCs w:val="20"/>
          <w:lang w:val="en-US"/>
        </w:rPr>
        <w:t>)</w:t>
      </w:r>
    </w:p>
    <w:p w:rsidR="00043D15" w:rsidRDefault="00043D15" w:rsidP="00043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043D15" w:rsidRPr="00CB26CA" w:rsidRDefault="00B93919" w:rsidP="00043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US"/>
        </w:rPr>
      </w:pPr>
      <w:r w:rsidRPr="00B93919">
        <w:rPr>
          <w:rFonts w:ascii="Times New Roman" w:hAnsi="Times New Roman"/>
          <w:b/>
          <w:bCs/>
          <w:lang w:val="en-US"/>
        </w:rPr>
        <w:t xml:space="preserve">Instructions: </w:t>
      </w:r>
      <w:r w:rsidRPr="00B93919">
        <w:rPr>
          <w:rFonts w:ascii="Times New Roman" w:hAnsi="Times New Roman"/>
          <w:bCs/>
          <w:lang w:val="en-US"/>
        </w:rPr>
        <w:t xml:space="preserve">These questions will ask you about your gaming activity during the past year (i.e., last 12 months). By gaming </w:t>
      </w:r>
      <w:proofErr w:type="gramStart"/>
      <w:r w:rsidRPr="00B93919">
        <w:rPr>
          <w:rFonts w:ascii="Times New Roman" w:hAnsi="Times New Roman"/>
          <w:bCs/>
          <w:lang w:val="en-US"/>
        </w:rPr>
        <w:t>activity</w:t>
      </w:r>
      <w:proofErr w:type="gramEnd"/>
      <w:r w:rsidRPr="00B93919">
        <w:rPr>
          <w:rFonts w:ascii="Times New Roman" w:hAnsi="Times New Roman"/>
          <w:bCs/>
          <w:lang w:val="en-US"/>
        </w:rPr>
        <w:t xml:space="preserve"> we understand any gaming-related activity that has been played either from a computer/laptop or from a gaming console or any other kind of device (e.g., mobile phone, tablet, etc.) both online and/or offline.</w:t>
      </w:r>
    </w:p>
    <w:p w:rsidR="00043D15" w:rsidRPr="00CB26CA" w:rsidRDefault="00043D15" w:rsidP="00043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tbl>
      <w:tblPr>
        <w:tblW w:w="13336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206"/>
        <w:gridCol w:w="1226"/>
        <w:gridCol w:w="1226"/>
        <w:gridCol w:w="1226"/>
        <w:gridCol w:w="1226"/>
        <w:gridCol w:w="1226"/>
      </w:tblGrid>
      <w:tr w:rsidR="00043D15" w:rsidRPr="00CB26CA" w:rsidTr="00625C9C">
        <w:trPr>
          <w:trHeight w:val="163"/>
          <w:tblHeader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Never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Rarely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Sometimes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Often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Very Often</w:t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1. Do you feel preoccupied with your gaming behavior? (Some examples: Do you think about previous gaming activity or anticipate the next gaming session? Do you think gaming has become the dominant activity in your daily life?)</w:t>
            </w:r>
            <w:r w:rsidRPr="00B93919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E2E9BAF" wp14:editId="2D1743C5">
                  <wp:extent cx="123825" cy="1238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08FA312" wp14:editId="516FE6D2">
                  <wp:extent cx="123825" cy="1238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CF6D4BD" wp14:editId="344C3752">
                  <wp:extent cx="123825" cy="1238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AF30467" wp14:editId="07FCC56E">
                  <wp:extent cx="123825" cy="1238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72EB08E" wp14:editId="2537F5C7">
                  <wp:extent cx="123825" cy="1238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2. Do you feel more irritability, anxiety or even sadness when you try to either reduce or stop your gaming activity?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EDCA3FD" wp14:editId="218C12CE">
                  <wp:extent cx="123825" cy="1238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5BA1FE9" wp14:editId="2066F487">
                  <wp:extent cx="123825" cy="1238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8BFB271" wp14:editId="5D2D52E5">
                  <wp:extent cx="123825" cy="1238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ED1FDB9" wp14:editId="48FF7693">
                  <wp:extent cx="123825" cy="1238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B74D37A" wp14:editId="1BE19C48">
                  <wp:extent cx="123825" cy="1238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 xml:space="preserve">3. Do you feel the need to spend increasing amount of time engaged gaming </w:t>
            </w:r>
            <w:proofErr w:type="gramStart"/>
            <w:r w:rsidRPr="00B93919">
              <w:rPr>
                <w:rFonts w:ascii="Times New Roman" w:hAnsi="Times New Roman"/>
                <w:lang w:val="en-US"/>
              </w:rPr>
              <w:t>in order to</w:t>
            </w:r>
            <w:proofErr w:type="gramEnd"/>
            <w:r w:rsidRPr="00B93919">
              <w:rPr>
                <w:rFonts w:ascii="Times New Roman" w:hAnsi="Times New Roman"/>
                <w:lang w:val="en-US"/>
              </w:rPr>
              <w:t xml:space="preserve"> achieve satisfaction or pleasure?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9352909" wp14:editId="4773FE8F">
                  <wp:extent cx="123825" cy="1238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7F987F2" wp14:editId="4AE11A24">
                  <wp:extent cx="123825" cy="1238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8B4BF01" wp14:editId="091060BC">
                  <wp:extent cx="123825" cy="1238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45BB7D4" wp14:editId="5DA82E4F">
                  <wp:extent cx="123825" cy="1238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80574ED" wp14:editId="246374FA">
                  <wp:extent cx="123825" cy="1238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4. Do you systematically fail when trying to control or cease your gaming activity?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68B5C3C" wp14:editId="7B5E3339">
                  <wp:extent cx="123825" cy="1238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7E01235" wp14:editId="1A2768E0">
                  <wp:extent cx="123825" cy="1238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4EF293F" wp14:editId="160E47DB">
                  <wp:extent cx="123825" cy="1238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CE75AAD" wp14:editId="128E6895">
                  <wp:extent cx="123825" cy="1238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C4EC569" wp14:editId="74F85091">
                  <wp:extent cx="123825" cy="1238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5. Have you lost interests in previous hobbies and other entertainment activities as a result of your engagement with the game?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537BB97" wp14:editId="762485DD">
                  <wp:extent cx="123825" cy="1238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23072C8" wp14:editId="47B05A77">
                  <wp:extent cx="123825" cy="1238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38B7227" wp14:editId="27A723BA">
                  <wp:extent cx="123825" cy="123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2125D14" wp14:editId="25899F2F">
                  <wp:extent cx="123825" cy="1238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BAC9C87" wp14:editId="17FDA157">
                  <wp:extent cx="123825" cy="1238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6. Have you continued your gaming activity despite knowing it was causing problems between you and other people?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8234637" wp14:editId="7C49B459">
                  <wp:extent cx="123825" cy="123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298AAA7" wp14:editId="25D786EF">
                  <wp:extent cx="123825" cy="123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860567D" wp14:editId="02E2E72F">
                  <wp:extent cx="123825" cy="1238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5CBAD85" wp14:editId="01CCB10C">
                  <wp:extent cx="123825" cy="1238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4B0C8CA" wp14:editId="2D13C667">
                  <wp:extent cx="123825" cy="1238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7. Have you deceived any of your family members, therapists or others because the amount of your gaming activity?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AAF1FCD" wp14:editId="5B63F920">
                  <wp:extent cx="123825" cy="1238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55931EB" wp14:editId="69DCD06C">
                  <wp:extent cx="123825" cy="1238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734A715" wp14:editId="19FAC765">
                  <wp:extent cx="12382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4C01D59" wp14:editId="1932A6E4">
                  <wp:extent cx="123825" cy="1238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7393E36" wp14:editId="7A147F18">
                  <wp:extent cx="123825" cy="123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8. Do you play in order to temporarily escape or relieve a negative mood (e.g., helplessness, guilt, anxiety)?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F5CC7FB" wp14:editId="2570E996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7BDEDA4" wp14:editId="4C5297BA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7938AD2" wp14:editId="12416260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167A64F" wp14:editId="30640FB3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9BB0831" wp14:editId="6736022F">
                  <wp:extent cx="1238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D15" w:rsidRPr="00CB26CA" w:rsidTr="00625C9C">
        <w:tblPrEx>
          <w:tblCellMar>
            <w:left w:w="12" w:type="dxa"/>
            <w:right w:w="12" w:type="dxa"/>
          </w:tblCellMar>
        </w:tblPrEx>
        <w:trPr>
          <w:trHeight w:val="265"/>
          <w:jc w:val="center"/>
        </w:trPr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</w:tcPr>
          <w:p w:rsidR="00043D15" w:rsidRPr="00CB26CA" w:rsidRDefault="00B93919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3919">
              <w:rPr>
                <w:rFonts w:ascii="Times New Roman" w:hAnsi="Times New Roman"/>
                <w:lang w:val="en-US"/>
              </w:rPr>
              <w:t>9. Have you jeopardized or lost an important relationship, job or an educational or career opportunity because of your gaming activity?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DFEC2BB" wp14:editId="51814ADC">
                  <wp:extent cx="1238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821CC56" wp14:editId="73A8E717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1B6541E" wp14:editId="3AC5D8FE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32256CC" wp14:editId="6768B7BC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2F3F1"/>
            <w:vAlign w:val="center"/>
          </w:tcPr>
          <w:p w:rsidR="00043D15" w:rsidRPr="00CB26CA" w:rsidRDefault="00043D15" w:rsidP="00555E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CB26CA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75D8927" wp14:editId="1A637F8D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D15" w:rsidRPr="00CB26CA" w:rsidRDefault="00043D15" w:rsidP="00043D15">
      <w:pPr>
        <w:rPr>
          <w:rFonts w:ascii="Times New Roman" w:hAnsi="Times New Roman"/>
          <w:lang w:val="en-US"/>
        </w:rPr>
        <w:sectPr w:rsidR="00043D15" w:rsidRPr="00CB26CA" w:rsidSect="002D1C4B">
          <w:headerReference w:type="default" r:id="rId7"/>
          <w:footerReference w:type="default" r:id="rId8"/>
          <w:pgSz w:w="15840" w:h="12240" w:orient="landscape"/>
          <w:pgMar w:top="720" w:right="720" w:bottom="720" w:left="720" w:header="708" w:footer="708" w:gutter="0"/>
          <w:cols w:space="708"/>
          <w:noEndnote/>
          <w:docGrid w:linePitch="299"/>
        </w:sectPr>
      </w:pPr>
    </w:p>
    <w:p w:rsidR="00043D15" w:rsidRPr="003564E1" w:rsidRDefault="00043D15" w:rsidP="00043D15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3564E1">
        <w:rPr>
          <w:rFonts w:ascii="Times New Roman" w:hAnsi="Times New Roman"/>
          <w:b/>
          <w:lang w:val="en-US"/>
        </w:rPr>
        <w:lastRenderedPageBreak/>
        <w:t>Scoring information:</w:t>
      </w:r>
    </w:p>
    <w:p w:rsidR="00B93919" w:rsidRDefault="00043D15" w:rsidP="00043D15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64E1">
        <w:rPr>
          <w:rFonts w:ascii="Times New Roman" w:hAnsi="Times New Roman"/>
          <w:lang w:val="en-US"/>
        </w:rPr>
        <w:t xml:space="preserve">Total scores can </w:t>
      </w:r>
      <w:r>
        <w:rPr>
          <w:rFonts w:ascii="Times New Roman" w:hAnsi="Times New Roman"/>
          <w:lang w:val="en-US"/>
        </w:rPr>
        <w:t xml:space="preserve">be obtained by summing up all responses given to all nine items of the </w:t>
      </w:r>
      <w:r w:rsidR="00B93919">
        <w:rPr>
          <w:rFonts w:ascii="Times New Roman" w:hAnsi="Times New Roman"/>
          <w:lang w:val="en-US"/>
        </w:rPr>
        <w:t>IGDS9-SF</w:t>
      </w:r>
      <w:r>
        <w:rPr>
          <w:rFonts w:ascii="Times New Roman" w:hAnsi="Times New Roman"/>
          <w:lang w:val="en-US"/>
        </w:rPr>
        <w:t xml:space="preserve"> and can </w:t>
      </w:r>
      <w:r w:rsidRPr="003564E1">
        <w:rPr>
          <w:rFonts w:ascii="Times New Roman" w:hAnsi="Times New Roman"/>
          <w:lang w:val="en-US"/>
        </w:rPr>
        <w:t xml:space="preserve">range from </w:t>
      </w:r>
      <w:r>
        <w:rPr>
          <w:rFonts w:ascii="Times New Roman" w:hAnsi="Times New Roman"/>
          <w:lang w:val="en-US"/>
        </w:rPr>
        <w:t>a minimum of 9</w:t>
      </w:r>
      <w:r w:rsidRPr="003564E1">
        <w:rPr>
          <w:rFonts w:ascii="Times New Roman" w:hAnsi="Times New Roman"/>
          <w:lang w:val="en-US"/>
        </w:rPr>
        <w:t xml:space="preserve"> to </w:t>
      </w:r>
      <w:r>
        <w:rPr>
          <w:rFonts w:ascii="Times New Roman" w:hAnsi="Times New Roman"/>
          <w:lang w:val="en-US"/>
        </w:rPr>
        <w:t xml:space="preserve">a maximum of </w:t>
      </w:r>
      <w:r w:rsidRPr="003564E1">
        <w:rPr>
          <w:rFonts w:ascii="Times New Roman" w:hAnsi="Times New Roman"/>
          <w:lang w:val="en-US"/>
        </w:rPr>
        <w:t>45</w:t>
      </w:r>
      <w:r>
        <w:rPr>
          <w:rFonts w:ascii="Times New Roman" w:hAnsi="Times New Roman"/>
          <w:lang w:val="en-US"/>
        </w:rPr>
        <w:t xml:space="preserve"> points</w:t>
      </w:r>
      <w:r w:rsidRPr="003564E1">
        <w:rPr>
          <w:rFonts w:ascii="Times New Roman" w:hAnsi="Times New Roman"/>
          <w:lang w:val="en-US"/>
        </w:rPr>
        <w:t xml:space="preserve">, with higher scores being indicative of a higher degree of </w:t>
      </w:r>
      <w:r w:rsidR="00B93919">
        <w:rPr>
          <w:rFonts w:ascii="Times New Roman" w:hAnsi="Times New Roman"/>
          <w:lang w:val="en-US"/>
        </w:rPr>
        <w:t>Internet Gaming Disorder</w:t>
      </w:r>
      <w:r w:rsidRPr="003564E1">
        <w:rPr>
          <w:rFonts w:ascii="Times New Roman" w:hAnsi="Times New Roman"/>
          <w:lang w:val="en-US"/>
        </w:rPr>
        <w:t xml:space="preserve">. </w:t>
      </w:r>
      <w:r w:rsidR="00B93919">
        <w:rPr>
          <w:rFonts w:ascii="Times New Roman" w:hAnsi="Times New Roman"/>
          <w:lang w:val="en-US"/>
        </w:rPr>
        <w:t>In order to differentiate disordered gamers from non-disordered gamers, researchers should check if participants have endorsed at least five criteria out of the nine by taking into account answers as ‘5: Very Often’, which translates as endorsement of the criterion.</w:t>
      </w:r>
    </w:p>
    <w:p w:rsidR="00043D15" w:rsidRDefault="00043D15" w:rsidP="00043D15">
      <w:pPr>
        <w:spacing w:line="360" w:lineRule="auto"/>
        <w:jc w:val="both"/>
        <w:rPr>
          <w:rFonts w:ascii="Times New Roman" w:hAnsi="Times New Roman"/>
          <w:b/>
          <w:lang w:val="en-US"/>
        </w:rPr>
      </w:pPr>
    </w:p>
    <w:p w:rsidR="00043D15" w:rsidRDefault="00043D15" w:rsidP="00043D15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References:</w:t>
      </w:r>
    </w:p>
    <w:p w:rsidR="00B93919" w:rsidRPr="009A1DF1" w:rsidRDefault="00030A0F" w:rsidP="009A1DF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eastAsiaTheme="minorHAnsi" w:hAnsi="Times New Roman"/>
          <w:sz w:val="24"/>
          <w:szCs w:val="24"/>
          <w:lang w:val="en-GB" w:eastAsia="en-US"/>
        </w:rPr>
      </w:pPr>
      <w:r>
        <w:rPr>
          <w:rFonts w:ascii="Times New Roman" w:eastAsiaTheme="minorHAnsi" w:hAnsi="Times New Roman"/>
          <w:sz w:val="24"/>
          <w:szCs w:val="24"/>
          <w:lang w:val="en-GB" w:eastAsia="en-US"/>
        </w:rPr>
        <w:t xml:space="preserve">Pontes, H. M., &amp; Griffiths, M. D. (2015). Measuring DSM-5 Internet Gaming Disorder: Development and validation of a short psychometric scale. </w:t>
      </w:r>
      <w:r>
        <w:rPr>
          <w:rFonts w:ascii="Times New Roman" w:eastAsiaTheme="minorHAnsi" w:hAnsi="Times New Roman"/>
          <w:i/>
          <w:iCs/>
          <w:sz w:val="24"/>
          <w:szCs w:val="24"/>
          <w:lang w:val="en-GB" w:eastAsia="en-US"/>
        </w:rPr>
        <w:t xml:space="preserve">Computers in Human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val="en-GB" w:eastAsia="en-US"/>
        </w:rPr>
        <w:t>Behavior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val="en-GB" w:eastAsia="en-US"/>
        </w:rPr>
        <w:t>, 45</w:t>
      </w:r>
      <w:r>
        <w:rPr>
          <w:rFonts w:ascii="Times New Roman" w:eastAsiaTheme="minorHAnsi" w:hAnsi="Times New Roman"/>
          <w:sz w:val="24"/>
          <w:szCs w:val="24"/>
          <w:lang w:val="en-GB" w:eastAsia="en-US"/>
        </w:rPr>
        <w:t>, 137-143. doi:10.1016/j.chb.2014.12.006</w:t>
      </w:r>
      <w:bookmarkStart w:id="0" w:name="_GoBack"/>
      <w:bookmarkEnd w:id="0"/>
    </w:p>
    <w:p w:rsidR="00B93919" w:rsidRDefault="00B93919" w:rsidP="00B9391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eastAsiaTheme="minorHAnsi" w:hAnsi="Segoe UI" w:cs="Segoe UI"/>
          <w:sz w:val="18"/>
          <w:szCs w:val="18"/>
          <w:lang w:val="en-GB" w:eastAsia="en-US"/>
        </w:rPr>
      </w:pPr>
    </w:p>
    <w:p w:rsidR="00B93919" w:rsidRPr="00B93919" w:rsidRDefault="00B93919" w:rsidP="00B93919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eastAsiaTheme="minorHAnsi" w:hAnsi="Times New Roman"/>
          <w:sz w:val="24"/>
          <w:szCs w:val="18"/>
          <w:lang w:val="en-GB" w:eastAsia="en-US"/>
        </w:rPr>
      </w:pPr>
    </w:p>
    <w:p w:rsidR="005A01A3" w:rsidRDefault="005A01A3"/>
    <w:sectPr w:rsidR="005A01A3" w:rsidSect="002D1C4B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0D" w:rsidRDefault="0071080D">
      <w:pPr>
        <w:spacing w:after="0" w:line="240" w:lineRule="auto"/>
      </w:pPr>
      <w:r>
        <w:separator/>
      </w:r>
    </w:p>
  </w:endnote>
  <w:endnote w:type="continuationSeparator" w:id="0">
    <w:p w:rsidR="0071080D" w:rsidRDefault="0071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27" w:rsidRDefault="00710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0D" w:rsidRDefault="0071080D">
      <w:pPr>
        <w:spacing w:after="0" w:line="240" w:lineRule="auto"/>
      </w:pPr>
      <w:r>
        <w:separator/>
      </w:r>
    </w:p>
  </w:footnote>
  <w:footnote w:type="continuationSeparator" w:id="0">
    <w:p w:rsidR="0071080D" w:rsidRDefault="0071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27" w:rsidRDefault="007108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5"/>
    <w:rsid w:val="00030A0F"/>
    <w:rsid w:val="00043D15"/>
    <w:rsid w:val="0018694A"/>
    <w:rsid w:val="005A01A3"/>
    <w:rsid w:val="00625C9C"/>
    <w:rsid w:val="0071080D"/>
    <w:rsid w:val="00727D6D"/>
    <w:rsid w:val="009A1DF1"/>
    <w:rsid w:val="00B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C0FD"/>
  <w15:chartTrackingRefBased/>
  <w15:docId w15:val="{5B9A9B3D-8AB9-4454-97BD-B7696260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3D15"/>
    <w:pPr>
      <w:spacing w:after="160" w:line="259" w:lineRule="auto"/>
      <w:jc w:val="left"/>
    </w:pPr>
    <w:rPr>
      <w:rFonts w:asciiTheme="minorHAnsi" w:eastAsiaTheme="minorEastAsia" w:hAnsiTheme="minorHAnsi" w:cs="Times New Roman"/>
      <w:sz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727D6D"/>
    <w:pPr>
      <w:widowControl w:val="0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27D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Halley Pontes</dc:creator>
  <cp:keywords/>
  <dc:description/>
  <cp:lastModifiedBy>Halley Pontes</cp:lastModifiedBy>
  <cp:revision>5</cp:revision>
  <dcterms:created xsi:type="dcterms:W3CDTF">2017-05-28T16:20:00Z</dcterms:created>
  <dcterms:modified xsi:type="dcterms:W3CDTF">2017-05-28T17:37:00Z</dcterms:modified>
</cp:coreProperties>
</file>